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line="600" w:lineRule="atLeast"/>
        <w:jc w:val="center"/>
        <w:rPr>
          <w:rFonts w:hint="eastAsia" w:ascii="黑体" w:eastAsia="黑体" w:cs="微软雅黑"/>
          <w:color w:val="333333"/>
          <w:sz w:val="48"/>
          <w:szCs w:val="48"/>
          <w:shd w:val="clear" w:color="auto" w:fill="FFFFFF"/>
          <w:lang w:eastAsia="zh-CN"/>
        </w:rPr>
      </w:pPr>
      <w:r>
        <w:rPr>
          <w:rFonts w:hint="eastAsia" w:ascii="黑体" w:eastAsia="黑体" w:cs="微软雅黑"/>
          <w:color w:val="333333"/>
          <w:sz w:val="48"/>
          <w:szCs w:val="48"/>
          <w:shd w:val="clear" w:color="auto" w:fill="FFFFFF"/>
        </w:rPr>
        <w:t>2019中国电建</w:t>
      </w:r>
      <w:r>
        <w:rPr>
          <w:rFonts w:hint="eastAsia" w:ascii="黑体" w:eastAsia="黑体" w:cs="微软雅黑"/>
          <w:color w:val="333333"/>
          <w:sz w:val="48"/>
          <w:szCs w:val="48"/>
          <w:shd w:val="clear" w:color="auto" w:fill="FFFFFF"/>
          <w:lang w:eastAsia="zh-CN"/>
        </w:rPr>
        <w:t>校园行</w:t>
      </w:r>
    </w:p>
    <w:p>
      <w:pPr>
        <w:pStyle w:val="2"/>
        <w:widowControl/>
        <w:shd w:val="clear" w:color="auto" w:fill="FFFFFF"/>
        <w:spacing w:line="600" w:lineRule="atLeast"/>
        <w:jc w:val="right"/>
        <w:rPr>
          <w:rFonts w:hint="eastAsia" w:ascii="宋体" w:hAnsi="宋体"/>
          <w:color w:val="333333"/>
          <w:kern w:val="0"/>
          <w:shd w:val="clear" w:color="auto" w:fill="FFFFFF"/>
        </w:rPr>
      </w:pPr>
      <w:r>
        <w:rPr>
          <w:rFonts w:hint="eastAsia" w:ascii="黑体" w:eastAsia="黑体" w:cs="微软雅黑"/>
          <w:b w:val="0"/>
          <w:bCs w:val="0"/>
          <w:color w:val="333333"/>
          <w:sz w:val="36"/>
          <w:szCs w:val="36"/>
          <w:shd w:val="clear" w:color="auto" w:fill="FFFFFF"/>
          <w:lang w:val="en-US" w:eastAsia="zh-CN"/>
        </w:rPr>
        <w:t>-----</w:t>
      </w:r>
      <w:r>
        <w:rPr>
          <w:rFonts w:hint="eastAsia" w:ascii="黑体" w:eastAsia="黑体" w:cs="宋体"/>
          <w:b w:val="0"/>
          <w:bCs w:val="0"/>
          <w:color w:val="000000"/>
          <w:kern w:val="0"/>
          <w:sz w:val="36"/>
          <w:szCs w:val="36"/>
        </w:rPr>
        <w:t>西安地区集中招聘会</w:t>
      </w:r>
      <w:r>
        <w:rPr>
          <w:rFonts w:hint="eastAsia" w:ascii="宋体" w:hAnsi="宋体"/>
          <w:color w:val="333333"/>
          <w:kern w:val="0"/>
          <w:shd w:val="clear" w:color="auto" w:fill="FFFFFF"/>
        </w:rPr>
        <w:t xml:space="preserve"> 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>中国电力建设集团有限公司（简称：中国电建）,是全球能源电力、水资源与环境、基础设施及房地产领域提供全产业链集成、整体解决方案服务的综合性特大型建筑集团，主营业务横向跨越国内外能源电力、水利、铁路（地铁）、公路、机场、房屋建筑、水环境治理、市政基础设施及大土木、大建筑多行业，纵向覆盖投资开发、规划设计、工程承包、装备制造、项目运营等工程建设及运营全过程，具有懂水熟电的核心能力和产业链一体化的突出优势。此外，受国家有关部委委托，承担了国家水电、风电、太阳能等清洁能源和新能源的规划、审查等职能。电力建设（规划、设计、施工等）能力和业绩位居全球行业第一。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 xml:space="preserve">企业实力： 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 xml:space="preserve">2017年中国企业500强第42位； 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 xml:space="preserve">2018年《财富》世界500强企业第182位； 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 xml:space="preserve">2018年ENR全球工程设计公司150强第2位，位居中资企业第一； 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 xml:space="preserve">2018年ENR全球工程承包商250强第6位； 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/>
          <w:color w:val="333333"/>
          <w:kern w:val="0"/>
          <w:sz w:val="32"/>
          <w:szCs w:val="32"/>
          <w:shd w:val="clear" w:color="auto" w:fill="FFFFFF"/>
        </w:rPr>
        <w:t>连续六年获评国务院国资委中央企业负责人经营业绩考核A级企业。</w:t>
      </w:r>
    </w:p>
    <w:tbl>
      <w:tblPr>
        <w:tblStyle w:val="6"/>
        <w:tblW w:w="8379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705"/>
        <w:gridCol w:w="3060"/>
        <w:gridCol w:w="2490"/>
        <w:gridCol w:w="212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837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华文楷体" w:eastAsia="仿宋_GB2312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仿宋_GB2312" w:hAnsi="华文楷体" w:eastAsia="仿宋_GB2312" w:cs="宋体"/>
                <w:color w:val="000000"/>
                <w:kern w:val="0"/>
                <w:sz w:val="44"/>
                <w:szCs w:val="44"/>
              </w:rPr>
              <w:t>2019中国电建集团西安地区集中招聘会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姚体" w:hAnsi="宋体" w:eastAsia="方正姚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姚体" w:hAnsi="宋体" w:eastAsia="方正姚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姚体" w:hAnsi="宋体" w:eastAsia="方正姚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姚体" w:hAnsi="宋体" w:eastAsia="方正姚体" w:cs="宋体"/>
                <w:color w:val="000000"/>
                <w:kern w:val="0"/>
                <w:sz w:val="24"/>
                <w:szCs w:val="24"/>
              </w:rPr>
              <w:t>参会成员单位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姚体" w:hAnsi="宋体" w:eastAsia="方正姚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姚体" w:hAnsi="宋体" w:eastAsia="方正姚体" w:cs="宋体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姚体" w:hAnsi="宋体" w:eastAsia="方正姚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姚体" w:hAnsi="宋体" w:eastAsia="方正姚体" w:cs="宋体"/>
                <w:color w:val="000000"/>
                <w:kern w:val="0"/>
                <w:sz w:val="24"/>
                <w:szCs w:val="24"/>
              </w:rPr>
              <w:t>“电建校园行”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姚体" w:hAnsi="宋体" w:eastAsia="方正姚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姚体" w:hAnsi="宋体" w:eastAsia="方正姚体" w:cs="宋体"/>
                <w:color w:val="000000"/>
                <w:kern w:val="0"/>
                <w:sz w:val="24"/>
                <w:szCs w:val="24"/>
              </w:rPr>
              <w:t>招聘简章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中电建建筑集团有限公司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北京市西城区六铺炕南小街1号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"2019电建校园行/中电建建筑集团有限公司2019校园招聘简章.docx"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中国水利水电第三工程局有限公司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陕西省西安市浐灞生态区世博大道4069号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"2019电建校园行/中国水利水电第三工程局有限公司2019校园招聘简章.doc"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中国水利水电第四工程局有限公司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青海省西宁市城东经济开发区昆仑东路</w:t>
            </w: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77</w:t>
            </w: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"2019电建校园行/中国水利水电第四工程局有限公司2019校园招聘简章.docx"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44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中国水利水电第五工程局有限公司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四川省成都市一环路东四段八号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"2019电建校园行/中国水利水电第五工程局有限公司2019校园招聘简章.doc"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中国水利水电第六工程局有限公司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辽宁省沈阳市浑南区新隆街2号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"2019电建校园行/中国水利水电第六工程局有限公司2019校园招聘简章.doc"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中国水利水电第七工程局有限公司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成都市解放路二段329号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"2019电建校园行/中国水利水电第七工程局有限公司2019校园招聘简章.docx"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中国水利水电第八工程局有限公司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湖南省长沙市天心区常青路8号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"2019电建校园行/中国水利水电第八工程局有限公司2019校园招聘简章.docx"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中国水利水电第十工程局有限公司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四川省成都市金牛区十二桥路7号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"2019电建校园行/中国水利水电第十工程局有限公司2019校园招聘简章.doc"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中国水利水电第十一工程局有限公司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河南省郑州市高新区莲花街59号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"2019电建校园行/中国水利水电第十一工程局有限公司2019校园招聘简章.docx"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中国水利水电第十二工程局有限公司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浙江省杭州市环城北路141号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"2019电建校园行/中国水利水电第十二工程局有限公司2019校园招聘简章.doc"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中国电建市政建设集团有限公司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天津市华苑产业区榕苑路2号 海益国际4-2010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"2019电建校园行/中国电建市政建设集团有限公司2019校园招聘简章.docx"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中国水电建设集团十五工程局有限公司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陕西省西安市雁塔区科技路16号中国水电大厦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instrText xml:space="preserve"> HYPERLINK "2019电建校园行/中国水电建设集团十五工程局有限公司2019校园招聘简章20180910(1).doc"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fldChar w:fldCharType="separate"/>
            </w:r>
            <w:r>
              <w:rPr>
                <w:rStyle w:val="5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中国水利水电第十六工程局有限公司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福建省福州市鼓楼区湖东路82号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"2019电建校园行/中国水利水电第十六工程局有限公司2019校园招聘简章.docx"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44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中国水电基础局有限公司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天津市武清区雍阳西道86号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"2019电建校园行/中国水电基础局有限公司2019校园招聘简章.docx"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中电建水电开发集团有限公司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四川省成都市高新区天府二街139号中国水电大厦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"2019电建校园行/中电建水电开发集团有限公司2019校园招聘简章.doc"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中国电建集团港航建设有限公司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天津市滨海新区中新生态城创意大厦8号楼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"2019电建校园行/中国电建集团港航建设有限公司2019校园招聘简章.docx"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中国电建集团甘肃能源投资有限公司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甘肃省兰州市城关区高新飞雁街112号2-1号楼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"2019电建校园行/中国电建集团甘肃能源投资有限公司2019校园招聘简章.docx"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中国电建集团北京勘测设计研究院有限公司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北京市朝阳区定福庄西街1号北京勘测设计研究院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"2019电建校园行/中国电建集团北京勘测设计研究院2019校园招聘简章.docx"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中国电建集团西北勘测设计研究院有限公司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西安市雁塔区丈八东路18号西北水电大厦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"2019电建校园行/中国电建集团西北勘测设计研究院有限公司2019校园招聘简章.doc"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中国电建集团中南勘测设计研究院有限公司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长沙市雨花区香樟东路16号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"2019电建校园行/中国电建集团中南勘测设计研究院有限公司2019年度校园招聘简章.doc"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中国电建集团贵阳勘测设计研究院有限公司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贵州省贵阳市观山湖区兴黔路16号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"2019电建校园行/中国电建集团贵阳勘测设计研究院有限公司2019校园招聘简章.docx"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中国电建集团昆明勘测设计研究院有限公司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云南省昆明市人民东路115号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"2019电建校园行/中国电建集团昆明勘测设计研究院有限公司2019校园招聘简章.docx"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中国电建集团华东勘测设计研究院有限公司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浙江省杭州市余杭区高教路201号华东院1-415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instrText xml:space="preserve"> HYPERLINK "2019电建校园行/中国电建集团华东勘测设计院有限公司2019校园招聘简章.docx"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u w:val="none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中国电建集团国际工程有限公司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北京市海淀区西翠路17号院23号楼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"2019电建校园行/中国电建集团国际工程有限公司2019校园招聘简章.doc"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中国电建地产集团有限公司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北京市海淀区车公庄西路22号中国电建大厦B座2-7层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"2019电建校园行/中国电建地产集团有限公司2019校园招聘简章.docx"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中电建水环境治理技术有限公司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深圳市宝安区新安六路1003号金融港C座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"2019电建校园行/中电建水环境治理技术有限公司2019校园招聘简章.docx"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中国电建集团山东电力建设第一工程有限公司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山东省济南市经十东路7000号汉峪金谷A2-6栋2109室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"2019电建校园行/中国电建集团山东电力建设第一工程有限公司2019校园招聘简章.docx"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中国电建集团山东电力建设有限公司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山东省济南市高新区经十东路7000号汉峪金谷A3-5号楼27层人力资源部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"2019电建校园行/中国电建集团山东电力建设有限公司2019校园招聘简章.docx"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中国电建集团核电工程有限公司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山东省济南市经十东路汉峪金谷A3-3号楼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"2019电建校园行/中国电建集团核电工程有限公司2019校园招聘简章.docx"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446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中国电建集团河北工程公司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河北省石家庄市塔北路107号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"2019电建校园行/中国电建集团河北工程公司2019校园招聘简章.doc"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中国电建集团河南工程有限公司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河南省郑州市高新区长椿路30号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"2019电建校园行/中国电建集团河南工程有限公司2019校园招聘简章.docx"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中国电建集团贵州工程有限公司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贵州省贵阳市南明区花溪大道中段1号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"2019电建校园行/中国电建集团贵州工程有限公司2019校园招聘简章.doc"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湖北省电力勘测设计院有限公司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湖北省武汉市东西湖区金银湖街新桥四路一号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"2019电建校园行/中国电建湖北省电力勘测设计院有限公司2019校园招聘简章.doc"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中国电建集团华中电力设计研究院有限公司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河南省郑州市中原中路23号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"2019电建校园行/中国电建集团华中电力设计研究院有限公司2019校园招聘简章.docx"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四川电力设计咨询有限责任公司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成都市高新区蜀绣西路299号西楼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"2019电建校园行/四川电力设计咨询有限责任公司2019校园招聘简章.docx"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中国电建集团青海省电力设计院有限公司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青海省西宁市城西区冷湖路北段2号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"2019电建校园行/中国电建集团青海省电力设计院有限公司2019校园招聘简章.docx"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宁夏回族自治区电力设计院有限公司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宁夏银川市金凤区大连路3120号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"2019电建校园行/宁夏回族自治区电力设计院有限公司2019校园招聘简章.docx"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中国电建集团透平科技有限公司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四川省成都市武侯区武科西四路15号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"2019电建校园行/中国电建集团透平科技有限公司2019校园招聘简章.docx"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湖北省电力装备有限公司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武汉市武昌区昙华林路202号泛悦中心B栋写字楼8楼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"2019电建校园行/湖北省电力装备有限公司2019校园招聘简章.docx"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中国电建集团江西省水电工程局有限公司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江西省南昌市高新区火炬大街68号创业大楼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"2019电建校园行/中国电建集团江西省水电工程公司有限公司2019校园招聘简章.doc"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中国电建集团重庆工程有限公司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重庆南坪金子村101号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"2019电建校园行/中国电建集团重庆工程有限公司2019校园招聘简章.docx"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中国电建集团建筑规划设计研究院有限公司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北京市朝阳区建国路27号紫檀大厦10层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instrText xml:space="preserve"> HYPERLINK "2019电建校园行/中国电建集团建筑规划设计研究院有限公司2019校园招聘简章.docx"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中国水利水电第十四工程局有限公司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云南省昆明市官渡区环城东路192号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instrText xml:space="preserve"> HYPERLINK "2019电建校园行/中国水利水电第十四工程局有限公司2019校园招聘简章.doc"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34" w:hRule="atLeast"/>
        </w:trPr>
        <w:tc>
          <w:tcPr>
            <w:tcW w:w="70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都江电力设备有限公司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eastAsia="zh-CN"/>
              </w:rPr>
              <w:t>四川省都江堰经济开发区兴泰大道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3号</w:t>
            </w:r>
          </w:p>
        </w:tc>
        <w:tc>
          <w:tcPr>
            <w:tcW w:w="212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instrText xml:space="preserve"> HYPERLINK "2019电建校园行/中国电建集团都江电力设备有限公司2019校园招聘公告.docx" </w:instrTex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招聘简章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fldChar w:fldCharType="end"/>
            </w:r>
          </w:p>
        </w:tc>
      </w:tr>
    </w:tbl>
    <w:p>
      <w:pPr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宣讲地点：西安理工大学金花校区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宣讲时间：9月27日14:00-15：00金花校区图书馆报告厅宣讲会， 15:00-18:00金花校区南体育馆投递简历。9月28日各子企业按照学校宣讲会发布的面试教室组织面试。</w:t>
      </w:r>
    </w:p>
    <w:p>
      <w:pPr>
        <w:ind w:firstLine="5760" w:firstLineChars="18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2018年9月10日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E5939"/>
    <w:rsid w:val="002301BE"/>
    <w:rsid w:val="00344DBE"/>
    <w:rsid w:val="00902761"/>
    <w:rsid w:val="00DE5939"/>
    <w:rsid w:val="00EA55EC"/>
    <w:rsid w:val="05AE08A8"/>
    <w:rsid w:val="0A7E0850"/>
    <w:rsid w:val="17F8251F"/>
    <w:rsid w:val="20100773"/>
    <w:rsid w:val="28A6327F"/>
    <w:rsid w:val="342A2CAF"/>
    <w:rsid w:val="49D373C5"/>
    <w:rsid w:val="4EB837EE"/>
    <w:rsid w:val="509704E9"/>
    <w:rsid w:val="50F95F8A"/>
    <w:rsid w:val="51B32EC6"/>
    <w:rsid w:val="547D7F27"/>
    <w:rsid w:val="5B046A99"/>
    <w:rsid w:val="5ED30550"/>
    <w:rsid w:val="668E2791"/>
    <w:rsid w:val="746922F8"/>
    <w:rsid w:val="747768B4"/>
    <w:rsid w:val="7974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3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800080"/>
      <w:u w:val="single"/>
    </w:r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character" w:customStyle="1" w:styleId="7">
    <w:name w:val="标题 1 Char"/>
    <w:basedOn w:val="3"/>
    <w:link w:val="2"/>
    <w:qFormat/>
    <w:uiPriority w:val="99"/>
    <w:rPr>
      <w:rFonts w:ascii="宋体" w:hAnsi="宋体" w:eastAsia="宋体" w:cs="Times New Roman"/>
      <w:b/>
      <w:bCs/>
      <w:kern w:val="44"/>
      <w:sz w:val="48"/>
      <w:szCs w:val="4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366</Words>
  <Characters>2089</Characters>
  <Lines>17</Lines>
  <Paragraphs>4</Paragraphs>
  <TotalTime>24</TotalTime>
  <ScaleCrop>false</ScaleCrop>
  <LinksUpToDate>false</LinksUpToDate>
  <CharactersWithSpaces>2451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2018-09-11T01:19:00Z</dcterms:created>
  <dc:creator>赖吉盛</dc:creator>
  <cp:lastModifiedBy>Administrator</cp:lastModifiedBy>
  <dcterms:modified xsi:type="dcterms:W3CDTF">2018-09-17T13:59:21Z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