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643" w:firstLineChars="20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一、企业简况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sz w:val="32"/>
          <w:szCs w:val="32"/>
        </w:rPr>
        <w:t>中国电建集团港航建设有限公司</w:t>
      </w:r>
      <w:bookmarkEnd w:id="0"/>
      <w:r>
        <w:rPr>
          <w:rFonts w:hint="eastAsia" w:ascii="仿宋_GB2312" w:eastAsia="仿宋_GB2312"/>
          <w:sz w:val="32"/>
          <w:szCs w:val="32"/>
        </w:rPr>
        <w:t>（POWERCHINA HARBOUR CO.,LTD），简称“中国电建港航公司”，成立于2007年，公司注册地位于天津市滨海新区，注册资本金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亿元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zh-CN"/>
        </w:rPr>
        <w:t>总资产48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lang w:val="zh-CN"/>
        </w:rPr>
        <w:t>07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亿元</w:t>
      </w:r>
      <w:r>
        <w:rPr>
          <w:rFonts w:hint="eastAsia" w:ascii="仿宋_GB2312" w:eastAsia="仿宋_GB2312"/>
          <w:sz w:val="32"/>
          <w:szCs w:val="32"/>
          <w:lang w:val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2017年营业</w:t>
      </w:r>
      <w:r>
        <w:rPr>
          <w:rFonts w:hint="eastAsia" w:ascii="仿宋_GB2312" w:eastAsia="仿宋_GB2312"/>
          <w:sz w:val="32"/>
          <w:szCs w:val="32"/>
          <w:lang w:val="zh-CN"/>
        </w:rPr>
        <w:t>收入21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lang w:val="zh-CN"/>
        </w:rPr>
        <w:t>48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亿元，职工总数1100人。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公司主要从事港口航道、疏浚吹填、水利水电、市政、房建、水环境治理、公路、基础处理等大型基础设施建设，以及相关的投资运营业务，具有对外承包工程资格和港口与航道工程施工总承包壹级、水利水电工程施工总承包壹级、市政公用工程施工总承包壹级、房屋建筑工程施工总承包壹级等十余项总承包或专业承包资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国电建港航公司以“致力成为港工疏浚一流，水资源与环境、水利水电、市政等相关领域具有较强竞争力的质量效益型企业”为战略目标，优先发展国际工程业务，大力开拓国内建筑市场，先后参与京津冀协同发展、长江经济带、一带一路等国家重大战略和国家级新区建设，承接了南水北调等多项国家重点工程，在孟加拉、厄瓜多尔、巴基斯坦、毛里塔尼亚、马里等国家实施多个国际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二、招聘计划</w:t>
      </w:r>
    </w:p>
    <w:tbl>
      <w:tblPr>
        <w:tblStyle w:val="5"/>
        <w:tblW w:w="8952" w:type="dxa"/>
        <w:tblInd w:w="2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1"/>
        <w:gridCol w:w="1256"/>
        <w:gridCol w:w="3330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招聘专业范围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招聘总人数</w:t>
            </w:r>
          </w:p>
        </w:tc>
        <w:tc>
          <w:tcPr>
            <w:tcW w:w="3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学历层次及外语水平要求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其他要求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港口航道与海岸工程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全日制本科及以上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英语四级</w:t>
            </w: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水利水电工程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土木工程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市政工程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工程造价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测绘工程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环境工程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安全工程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电气、机电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会计学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英语、法语、汉语言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法学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3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3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left="0" w:leftChars="0" w:right="0" w:rightChars="0" w:firstLine="560" w:firstLineChars="200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643" w:firstLineChars="200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/>
          <w:b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公司网址：</w:t>
      </w:r>
      <w:r>
        <w:rPr>
          <w:rStyle w:val="6"/>
          <w:rFonts w:hint="eastAsia" w:ascii="仿宋" w:hAnsi="仿宋" w:eastAsia="仿宋"/>
          <w:sz w:val="28"/>
          <w:szCs w:val="28"/>
          <w:lang w:val="en-US" w:eastAsia="zh-CN"/>
        </w:rPr>
        <w:t>http://harbour.powerchina.cn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560" w:firstLineChars="200"/>
        <w:textAlignment w:val="auto"/>
        <w:outlineLvl w:val="9"/>
        <w:rPr>
          <w:rStyle w:val="6"/>
          <w:rFonts w:ascii="仿宋" w:hAnsi="仿宋" w:eastAsia="仿宋"/>
          <w:b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通讯地址：天津市滨海新区中新天津生态城创意大厦8号楼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560" w:firstLineChars="200"/>
        <w:textAlignment w:val="auto"/>
        <w:outlineLvl w:val="9"/>
        <w:rPr>
          <w:rStyle w:val="6"/>
          <w:rFonts w:ascii="仿宋" w:hAnsi="仿宋" w:eastAsia="仿宋"/>
          <w:b/>
          <w:sz w:val="28"/>
          <w:szCs w:val="28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联系方式：朱</w:t>
      </w:r>
      <w:r>
        <w:rPr>
          <w:rStyle w:val="6"/>
          <w:rFonts w:hint="eastAsia" w:ascii="仿宋" w:hAnsi="仿宋" w:eastAsia="仿宋"/>
          <w:sz w:val="28"/>
          <w:szCs w:val="28"/>
          <w:lang w:val="en-US" w:eastAsia="zh-CN"/>
        </w:rPr>
        <w:t>先生</w:t>
      </w:r>
      <w:r>
        <w:rPr>
          <w:rStyle w:val="6"/>
          <w:rFonts w:hint="eastAsia" w:ascii="仿宋" w:hAnsi="仿宋" w:eastAsia="仿宋"/>
          <w:sz w:val="28"/>
          <w:szCs w:val="28"/>
        </w:rPr>
        <w:t xml:space="preserve"> </w:t>
      </w:r>
      <w:r>
        <w:rPr>
          <w:rStyle w:val="6"/>
          <w:rFonts w:ascii="仿宋" w:hAnsi="仿宋" w:eastAsia="仿宋"/>
          <w:sz w:val="28"/>
          <w:szCs w:val="28"/>
        </w:rPr>
        <w:t xml:space="preserve"> </w:t>
      </w:r>
      <w:r>
        <w:rPr>
          <w:rStyle w:val="6"/>
          <w:rFonts w:hint="eastAsia" w:ascii="仿宋" w:hAnsi="仿宋" w:eastAsia="仿宋"/>
          <w:sz w:val="28"/>
          <w:szCs w:val="28"/>
        </w:rPr>
        <w:t xml:space="preserve">022-66272819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="0" w:leftChars="0" w:right="0" w:rightChars="0" w:firstLine="56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Style w:val="6"/>
          <w:rFonts w:hint="eastAsia" w:ascii="仿宋" w:hAnsi="仿宋" w:eastAsia="仿宋"/>
          <w:sz w:val="28"/>
          <w:szCs w:val="28"/>
        </w:rPr>
        <w:t>招聘邮箱：</w:t>
      </w:r>
      <w:r>
        <w:rPr>
          <w:rStyle w:val="6"/>
          <w:rFonts w:ascii="仿宋" w:hAnsi="仿宋" w:eastAsia="仿宋"/>
          <w:sz w:val="28"/>
          <w:szCs w:val="28"/>
        </w:rPr>
        <w:t>ghrzb2007@163.com</w:t>
      </w:r>
      <w:r>
        <w:rPr>
          <w:rStyle w:val="6"/>
          <w:rFonts w:hint="eastAsia" w:ascii="仿宋" w:hAnsi="仿宋" w:eastAsia="仿宋"/>
          <w:sz w:val="28"/>
          <w:szCs w:val="28"/>
        </w:rPr>
        <w:t>(邮件标题写明姓名、院校、专业)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E68AE"/>
    <w:rsid w:val="00147D2C"/>
    <w:rsid w:val="0016047E"/>
    <w:rsid w:val="00547C4B"/>
    <w:rsid w:val="00576A3C"/>
    <w:rsid w:val="006A7C4D"/>
    <w:rsid w:val="007D2992"/>
    <w:rsid w:val="00A637DD"/>
    <w:rsid w:val="00B532CB"/>
    <w:rsid w:val="00F04367"/>
    <w:rsid w:val="00F50044"/>
    <w:rsid w:val="00FB06AE"/>
    <w:rsid w:val="04280048"/>
    <w:rsid w:val="123D3123"/>
    <w:rsid w:val="181D6488"/>
    <w:rsid w:val="33A80F8A"/>
    <w:rsid w:val="3F2171C0"/>
    <w:rsid w:val="416F31B5"/>
    <w:rsid w:val="5EF543DE"/>
    <w:rsid w:val="6CE961FD"/>
    <w:rsid w:val="7921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000FF"/>
      <w:u w:val="single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style191"/>
    <w:qFormat/>
    <w:uiPriority w:val="0"/>
    <w:rPr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324</Characters>
  <Lines>2</Lines>
  <Paragraphs>1</Paragraphs>
  <TotalTime>0</TotalTime>
  <ScaleCrop>false</ScaleCrop>
  <LinksUpToDate>false</LinksUpToDate>
  <CharactersWithSpaces>379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2018-05-14T06:04:00Z</dcterms:created>
  <dc:creator>张锐</dc:creator>
  <cp:lastModifiedBy>Monica巩琪</cp:lastModifiedBy>
  <dcterms:modified xsi:type="dcterms:W3CDTF">2018-09-11T00:48:19Z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